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F8A3" w14:textId="23732C48" w:rsidR="00751C3C" w:rsidRPr="00751C3C" w:rsidRDefault="00751C3C" w:rsidP="00751C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51C3C">
        <w:rPr>
          <w:rFonts w:ascii="Arial" w:hAnsi="Arial" w:cs="Arial"/>
          <w:bCs/>
          <w:i/>
          <w:spacing w:val="-3"/>
          <w:sz w:val="22"/>
          <w:szCs w:val="22"/>
        </w:rPr>
        <w:t>Sustainable Ports Development Act 2015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D40C4">
        <w:rPr>
          <w:rFonts w:ascii="Arial" w:hAnsi="Arial" w:cs="Arial"/>
          <w:bCs/>
          <w:spacing w:val="-3"/>
          <w:sz w:val="22"/>
          <w:szCs w:val="22"/>
        </w:rPr>
        <w:t xml:space="preserve">(the Ports Act) 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provides a legislative framework for the Queensland Government’s port-related commitments and actions of the </w:t>
      </w:r>
      <w:r w:rsidRPr="009A168E">
        <w:rPr>
          <w:rFonts w:ascii="Arial" w:hAnsi="Arial" w:cs="Arial"/>
          <w:bCs/>
          <w:i/>
          <w:spacing w:val="-3"/>
          <w:sz w:val="22"/>
          <w:szCs w:val="22"/>
        </w:rPr>
        <w:t>Reef 2050 Long-Term Sustainability Plan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(Reef 2050), including mandating master planning for priority ports. The Ports Act designates the Port of Gladstone as a priority port.</w:t>
      </w:r>
    </w:p>
    <w:p w14:paraId="32784F65" w14:textId="77777777" w:rsidR="00751C3C" w:rsidRPr="00751C3C" w:rsidRDefault="00751C3C" w:rsidP="00751C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1C3C">
        <w:rPr>
          <w:rFonts w:ascii="Arial" w:hAnsi="Arial" w:cs="Arial"/>
          <w:bCs/>
          <w:spacing w:val="-3"/>
          <w:sz w:val="22"/>
          <w:szCs w:val="22"/>
        </w:rPr>
        <w:t>The master plan for the priority Port of Gladstone is a strategic document</w:t>
      </w:r>
      <w:r w:rsidR="00517181">
        <w:rPr>
          <w:rFonts w:ascii="Arial" w:hAnsi="Arial" w:cs="Arial"/>
          <w:bCs/>
          <w:spacing w:val="-3"/>
          <w:sz w:val="22"/>
          <w:szCs w:val="22"/>
        </w:rPr>
        <w:t>,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 which sets out the long-term plan for the sustainable development of the priority Port of Gladstone until the year 2050. A draft master plan, including a proposed master planned area, was released for public consultation </w:t>
      </w:r>
      <w:r w:rsidR="008554CE">
        <w:rPr>
          <w:rFonts w:ascii="Arial" w:hAnsi="Arial" w:cs="Arial"/>
          <w:bCs/>
          <w:spacing w:val="-3"/>
          <w:sz w:val="22"/>
          <w:szCs w:val="22"/>
        </w:rPr>
        <w:t>from 28 August to 9 October 2017</w:t>
      </w: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4C8AA8C9" w14:textId="77777777" w:rsidR="00751C3C" w:rsidRDefault="00751C3C" w:rsidP="00751C3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1C3C">
        <w:rPr>
          <w:rFonts w:ascii="Arial" w:hAnsi="Arial" w:cs="Arial"/>
          <w:bCs/>
          <w:spacing w:val="-3"/>
          <w:sz w:val="22"/>
          <w:szCs w:val="22"/>
        </w:rPr>
        <w:t xml:space="preserve">Outcomes from the consultation process have been reviewed and considered in the preparation of the final master plan and master planned area. </w:t>
      </w:r>
      <w:r w:rsidR="00A44787">
        <w:rPr>
          <w:rFonts w:ascii="Arial" w:hAnsi="Arial" w:cs="Arial"/>
          <w:bCs/>
          <w:spacing w:val="-3"/>
          <w:sz w:val="22"/>
          <w:szCs w:val="22"/>
        </w:rPr>
        <w:t xml:space="preserve"> The master plan:</w:t>
      </w:r>
    </w:p>
    <w:p w14:paraId="7E7A11B7" w14:textId="77777777" w:rsidR="00A44787" w:rsidRDefault="00A44787" w:rsidP="00533C7E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identifies the master planned area to w</w:t>
      </w:r>
      <w:r w:rsidR="00FD1688">
        <w:rPr>
          <w:rFonts w:ascii="Arial" w:hAnsi="Arial" w:cs="Arial"/>
          <w:bCs/>
          <w:spacing w:val="-3"/>
          <w:sz w:val="22"/>
          <w:szCs w:val="22"/>
        </w:rPr>
        <w:t>hich the master plan will apply</w:t>
      </w:r>
    </w:p>
    <w:p w14:paraId="2C068C7F" w14:textId="77777777" w:rsidR="00A44787" w:rsidRDefault="00A44787" w:rsidP="00533C7E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states the strategic vision, objectives and desired outcomes</w:t>
      </w:r>
      <w:r w:rsidR="00FD1688">
        <w:rPr>
          <w:rFonts w:ascii="Arial" w:hAnsi="Arial" w:cs="Arial"/>
          <w:bCs/>
          <w:spacing w:val="-3"/>
          <w:sz w:val="22"/>
          <w:szCs w:val="22"/>
        </w:rPr>
        <w:t xml:space="preserve"> for the master planned area</w:t>
      </w:r>
    </w:p>
    <w:p w14:paraId="1248B716" w14:textId="77777777" w:rsidR="00A44787" w:rsidRDefault="00A44787" w:rsidP="00533C7E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identifies the state interests affected, or likely to be affected, by existing uses at the port and future d</w:t>
      </w:r>
      <w:r w:rsidR="00FD1688">
        <w:rPr>
          <w:rFonts w:ascii="Arial" w:hAnsi="Arial" w:cs="Arial"/>
          <w:bCs/>
          <w:spacing w:val="-3"/>
          <w:sz w:val="22"/>
          <w:szCs w:val="22"/>
        </w:rPr>
        <w:t>evelopment at, or for, the port</w:t>
      </w:r>
    </w:p>
    <w:p w14:paraId="0AA47D65" w14:textId="77777777" w:rsidR="00A44787" w:rsidRDefault="00A44787" w:rsidP="00533C7E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includes an environmental management framework to identify environmental values within and surrounding the master planned area, and to manage development impacts on the identified environmental values</w:t>
      </w:r>
    </w:p>
    <w:p w14:paraId="636B3A38" w14:textId="77777777" w:rsidR="00A44787" w:rsidRPr="00A44787" w:rsidRDefault="00A44787" w:rsidP="00533C7E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establishes precincts within the master planned area which identify land and marine areas and identifies areas where limited development may occur.</w:t>
      </w:r>
    </w:p>
    <w:p w14:paraId="23A56ED5" w14:textId="77777777" w:rsidR="00751C3C" w:rsidRDefault="00751C3C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A168E">
        <w:rPr>
          <w:rFonts w:ascii="Arial" w:hAnsi="Arial" w:cs="Arial"/>
          <w:sz w:val="22"/>
          <w:szCs w:val="22"/>
          <w:u w:val="single"/>
        </w:rPr>
        <w:t>Cabinet</w:t>
      </w:r>
      <w:r w:rsidR="00441FEF" w:rsidRPr="009A168E">
        <w:rPr>
          <w:rFonts w:ascii="Arial" w:hAnsi="Arial" w:cs="Arial"/>
          <w:sz w:val="22"/>
          <w:szCs w:val="22"/>
          <w:u w:val="single"/>
        </w:rPr>
        <w:t xml:space="preserve"> </w:t>
      </w:r>
      <w:r w:rsidRPr="009A168E">
        <w:rPr>
          <w:rFonts w:ascii="Arial" w:hAnsi="Arial" w:cs="Arial"/>
          <w:sz w:val="22"/>
          <w:szCs w:val="22"/>
          <w:u w:val="single"/>
        </w:rPr>
        <w:t>approved</w:t>
      </w:r>
      <w:r w:rsidRPr="00441FEF">
        <w:rPr>
          <w:rFonts w:ascii="Arial" w:hAnsi="Arial" w:cs="Arial"/>
          <w:sz w:val="22"/>
          <w:szCs w:val="22"/>
        </w:rPr>
        <w:t xml:space="preserve"> the final master plan for the priority Port of Gladstone</w:t>
      </w:r>
      <w:r w:rsidR="008554CE" w:rsidRPr="00441FEF">
        <w:rPr>
          <w:rFonts w:ascii="Arial" w:hAnsi="Arial" w:cs="Arial"/>
          <w:sz w:val="22"/>
          <w:szCs w:val="22"/>
        </w:rPr>
        <w:t>, which was</w:t>
      </w:r>
      <w:r w:rsidRPr="00441FEF">
        <w:rPr>
          <w:rFonts w:ascii="Arial" w:hAnsi="Arial" w:cs="Arial"/>
          <w:sz w:val="22"/>
          <w:szCs w:val="22"/>
        </w:rPr>
        <w:t xml:space="preserve"> prepared in accordance with the </w:t>
      </w:r>
      <w:r w:rsidRPr="00441FEF">
        <w:rPr>
          <w:rFonts w:ascii="Arial" w:hAnsi="Arial" w:cs="Arial"/>
          <w:i/>
          <w:sz w:val="22"/>
          <w:szCs w:val="22"/>
        </w:rPr>
        <w:t>Sustainable Ports Development Act 2015</w:t>
      </w:r>
      <w:r w:rsidR="00FD1688">
        <w:rPr>
          <w:rFonts w:ascii="Arial" w:hAnsi="Arial" w:cs="Arial"/>
          <w:sz w:val="22"/>
          <w:szCs w:val="22"/>
        </w:rPr>
        <w:t>.</w:t>
      </w:r>
    </w:p>
    <w:p w14:paraId="1C9997DB" w14:textId="43299D56" w:rsidR="00441FEF" w:rsidRDefault="00441FEF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441FEF">
        <w:rPr>
          <w:rFonts w:ascii="Arial" w:hAnsi="Arial" w:cs="Arial"/>
          <w:sz w:val="22"/>
          <w:szCs w:val="22"/>
          <w:u w:val="single"/>
        </w:rPr>
        <w:t xml:space="preserve"> </w:t>
      </w:r>
      <w:r w:rsidRPr="009A168E"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</w:t>
      </w:r>
      <w:r w:rsidRPr="00751C3C">
        <w:rPr>
          <w:rFonts w:ascii="Arial" w:hAnsi="Arial" w:cs="Arial"/>
          <w:sz w:val="22"/>
          <w:szCs w:val="22"/>
        </w:rPr>
        <w:t>the Minister for Transport and Main Roads</w:t>
      </w:r>
      <w:r w:rsidR="00533C7E">
        <w:rPr>
          <w:rFonts w:ascii="Arial" w:hAnsi="Arial" w:cs="Arial"/>
          <w:sz w:val="22"/>
          <w:szCs w:val="22"/>
        </w:rPr>
        <w:t xml:space="preserve"> would</w:t>
      </w:r>
      <w:r w:rsidRPr="00751C3C">
        <w:rPr>
          <w:rFonts w:ascii="Arial" w:hAnsi="Arial" w:cs="Arial"/>
          <w:sz w:val="22"/>
          <w:szCs w:val="22"/>
        </w:rPr>
        <w:t xml:space="preserve"> release the final master plan for the priority Port of Gladstone in accordance with section 11 of the </w:t>
      </w:r>
      <w:r w:rsidR="00FD1688" w:rsidRPr="00441FEF">
        <w:rPr>
          <w:rFonts w:ascii="Arial" w:hAnsi="Arial" w:cs="Arial"/>
          <w:i/>
          <w:sz w:val="22"/>
          <w:szCs w:val="22"/>
        </w:rPr>
        <w:t>Sustainable Ports Development Act 2015</w:t>
      </w:r>
      <w:r>
        <w:rPr>
          <w:rFonts w:ascii="Arial" w:hAnsi="Arial" w:cs="Arial"/>
          <w:sz w:val="22"/>
          <w:szCs w:val="22"/>
        </w:rPr>
        <w:t>.</w:t>
      </w:r>
    </w:p>
    <w:p w14:paraId="4B63620F" w14:textId="3045FF31" w:rsidR="00441FEF" w:rsidRPr="00441FEF" w:rsidRDefault="00441FEF" w:rsidP="009A168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441FEF">
        <w:rPr>
          <w:rFonts w:ascii="Arial" w:hAnsi="Arial" w:cs="Arial"/>
          <w:sz w:val="22"/>
          <w:szCs w:val="22"/>
          <w:u w:val="single"/>
        </w:rPr>
        <w:t xml:space="preserve"> </w:t>
      </w:r>
      <w:r w:rsidRPr="009A168E">
        <w:rPr>
          <w:rFonts w:ascii="Arial" w:hAnsi="Arial" w:cs="Arial"/>
          <w:sz w:val="22"/>
          <w:szCs w:val="22"/>
          <w:u w:val="single"/>
        </w:rPr>
        <w:t>noted</w:t>
      </w:r>
      <w:r w:rsidRPr="00751C3C">
        <w:rPr>
          <w:rFonts w:ascii="Arial" w:hAnsi="Arial" w:cs="Arial"/>
          <w:sz w:val="22"/>
          <w:szCs w:val="22"/>
        </w:rPr>
        <w:t xml:space="preserve"> a report on the public consultation process conducted for the draft </w:t>
      </w:r>
      <w:r>
        <w:rPr>
          <w:rFonts w:ascii="Arial" w:hAnsi="Arial" w:cs="Arial"/>
          <w:sz w:val="22"/>
          <w:szCs w:val="22"/>
        </w:rPr>
        <w:t>m</w:t>
      </w:r>
      <w:r w:rsidRPr="00751C3C">
        <w:rPr>
          <w:rFonts w:ascii="Arial" w:hAnsi="Arial" w:cs="Arial"/>
          <w:sz w:val="22"/>
          <w:szCs w:val="22"/>
        </w:rPr>
        <w:t xml:space="preserve">aster </w:t>
      </w:r>
      <w:r>
        <w:rPr>
          <w:rFonts w:ascii="Arial" w:hAnsi="Arial" w:cs="Arial"/>
          <w:sz w:val="22"/>
          <w:szCs w:val="22"/>
        </w:rPr>
        <w:t>p</w:t>
      </w:r>
      <w:r w:rsidRPr="00751C3C">
        <w:rPr>
          <w:rFonts w:ascii="Arial" w:hAnsi="Arial" w:cs="Arial"/>
          <w:sz w:val="22"/>
          <w:szCs w:val="22"/>
        </w:rPr>
        <w:t xml:space="preserve">lan </w:t>
      </w:r>
      <w:r w:rsidR="00533C7E">
        <w:rPr>
          <w:rFonts w:ascii="Arial" w:hAnsi="Arial" w:cs="Arial"/>
          <w:sz w:val="22"/>
          <w:szCs w:val="22"/>
        </w:rPr>
        <w:t xml:space="preserve">would </w:t>
      </w:r>
      <w:r w:rsidRPr="00751C3C">
        <w:rPr>
          <w:rFonts w:ascii="Arial" w:hAnsi="Arial" w:cs="Arial"/>
          <w:sz w:val="22"/>
          <w:szCs w:val="22"/>
        </w:rPr>
        <w:t xml:space="preserve">be made available to the public alongside the final master plan in accordance with section 45 of the </w:t>
      </w:r>
      <w:r w:rsidR="00FD1688" w:rsidRPr="00441FEF">
        <w:rPr>
          <w:rFonts w:ascii="Arial" w:hAnsi="Arial" w:cs="Arial"/>
          <w:i/>
          <w:sz w:val="22"/>
          <w:szCs w:val="22"/>
        </w:rPr>
        <w:t>Sustainable Ports Development Act 2015</w:t>
      </w:r>
      <w:r>
        <w:rPr>
          <w:rFonts w:ascii="Arial" w:hAnsi="Arial" w:cs="Arial"/>
          <w:sz w:val="22"/>
          <w:szCs w:val="22"/>
        </w:rPr>
        <w:t>.</w:t>
      </w:r>
    </w:p>
    <w:p w14:paraId="3EB5A773" w14:textId="77777777" w:rsidR="00D6589B" w:rsidRPr="00C07656" w:rsidRDefault="00D6589B" w:rsidP="00533C7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9E5C3FD" w14:textId="42546790" w:rsidR="00732E22" w:rsidRDefault="007C189E" w:rsidP="0023544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3640C1" w:rsidRPr="00FF4D7D">
          <w:rPr>
            <w:rStyle w:val="Hyperlink"/>
            <w:rFonts w:ascii="Arial" w:hAnsi="Arial" w:cs="Arial"/>
            <w:sz w:val="22"/>
            <w:szCs w:val="22"/>
          </w:rPr>
          <w:t>Master plan – Priority Port of Gladstone</w:t>
        </w:r>
      </w:hyperlink>
    </w:p>
    <w:p w14:paraId="5E9C9940" w14:textId="5FA6A924" w:rsidR="003640C1" w:rsidRPr="00937A4A" w:rsidRDefault="007C189E" w:rsidP="0023544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640C1" w:rsidRPr="00FF4D7D">
          <w:rPr>
            <w:rStyle w:val="Hyperlink"/>
            <w:rFonts w:ascii="Arial" w:hAnsi="Arial" w:cs="Arial"/>
            <w:sz w:val="22"/>
            <w:szCs w:val="22"/>
          </w:rPr>
          <w:t>Report on public consultation – Draft master plan for the priority Port of Gladstone</w:t>
        </w:r>
      </w:hyperlink>
    </w:p>
    <w:sectPr w:rsidR="003640C1" w:rsidRPr="00937A4A" w:rsidSect="00717590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070D8" w14:textId="77777777" w:rsidR="00456820" w:rsidRDefault="00456820" w:rsidP="00D6589B">
      <w:r>
        <w:separator/>
      </w:r>
    </w:p>
  </w:endnote>
  <w:endnote w:type="continuationSeparator" w:id="0">
    <w:p w14:paraId="73090407" w14:textId="77777777" w:rsidR="00456820" w:rsidRDefault="0045682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F4D0" w14:textId="77777777" w:rsidR="00456820" w:rsidRDefault="00456820" w:rsidP="00D6589B">
      <w:r>
        <w:separator/>
      </w:r>
    </w:p>
  </w:footnote>
  <w:footnote w:type="continuationSeparator" w:id="0">
    <w:p w14:paraId="0822089B" w14:textId="77777777" w:rsidR="00456820" w:rsidRDefault="0045682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EAE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3C00F7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A1E16C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66AF0">
      <w:rPr>
        <w:rFonts w:ascii="Arial" w:hAnsi="Arial" w:cs="Arial"/>
        <w:b/>
        <w:color w:val="auto"/>
        <w:sz w:val="22"/>
        <w:szCs w:val="22"/>
        <w:lang w:eastAsia="en-US"/>
      </w:rPr>
      <w:t>September 2018</w:t>
    </w:r>
  </w:p>
  <w:p w14:paraId="4F5BD1BD" w14:textId="77777777" w:rsidR="0023544B" w:rsidRPr="00717590" w:rsidRDefault="0023544B" w:rsidP="00717590">
    <w:pPr>
      <w:keepLines/>
      <w:spacing w:before="240"/>
      <w:jc w:val="both"/>
      <w:rPr>
        <w:b/>
        <w:sz w:val="22"/>
        <w:szCs w:val="22"/>
        <w:u w:val="single"/>
      </w:rPr>
    </w:pPr>
    <w:r w:rsidRPr="00717590">
      <w:rPr>
        <w:rFonts w:ascii="Arial" w:hAnsi="Arial" w:cs="Arial"/>
        <w:b/>
        <w:sz w:val="22"/>
        <w:szCs w:val="22"/>
        <w:u w:val="single"/>
      </w:rPr>
      <w:t>Release of the final master plan for the priority Port of Gladstone under the</w:t>
    </w:r>
    <w:r w:rsidRPr="00717590">
      <w:rPr>
        <w:rFonts w:ascii="Arial" w:hAnsi="Arial" w:cs="Arial"/>
        <w:b/>
        <w:i/>
        <w:sz w:val="22"/>
        <w:szCs w:val="22"/>
        <w:u w:val="single"/>
      </w:rPr>
      <w:t xml:space="preserve"> Sustainable Ports Development Act 2015</w:t>
    </w:r>
  </w:p>
  <w:p w14:paraId="108A2185" w14:textId="77777777" w:rsidR="00CB1501" w:rsidRPr="00717590" w:rsidRDefault="0023544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17590">
      <w:rPr>
        <w:rFonts w:ascii="Arial" w:hAnsi="Arial" w:cs="Arial"/>
        <w:b/>
        <w:sz w:val="22"/>
        <w:szCs w:val="22"/>
        <w:u w:val="single"/>
      </w:rPr>
      <w:t>Minister for Transport and Main Roads</w:t>
    </w:r>
  </w:p>
  <w:p w14:paraId="1E34A756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62B2"/>
    <w:multiLevelType w:val="hybridMultilevel"/>
    <w:tmpl w:val="1F28C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6FC"/>
    <w:multiLevelType w:val="hybridMultilevel"/>
    <w:tmpl w:val="4002F1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0001F1"/>
    <w:multiLevelType w:val="hybridMultilevel"/>
    <w:tmpl w:val="36F2739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605E0"/>
    <w:multiLevelType w:val="hybridMultilevel"/>
    <w:tmpl w:val="29D053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C1"/>
    <w:rsid w:val="00080F8F"/>
    <w:rsid w:val="0010384C"/>
    <w:rsid w:val="00174117"/>
    <w:rsid w:val="001D3884"/>
    <w:rsid w:val="0023544B"/>
    <w:rsid w:val="00267426"/>
    <w:rsid w:val="003640C1"/>
    <w:rsid w:val="003A3BDD"/>
    <w:rsid w:val="00441FEF"/>
    <w:rsid w:val="00456820"/>
    <w:rsid w:val="004E7626"/>
    <w:rsid w:val="00501C66"/>
    <w:rsid w:val="00517181"/>
    <w:rsid w:val="00533C7E"/>
    <w:rsid w:val="00550873"/>
    <w:rsid w:val="005C091F"/>
    <w:rsid w:val="00717590"/>
    <w:rsid w:val="007265D0"/>
    <w:rsid w:val="00732E22"/>
    <w:rsid w:val="00741C20"/>
    <w:rsid w:val="00751C3C"/>
    <w:rsid w:val="007C189E"/>
    <w:rsid w:val="007F44F4"/>
    <w:rsid w:val="007F5E40"/>
    <w:rsid w:val="007F7F73"/>
    <w:rsid w:val="008554CE"/>
    <w:rsid w:val="008D40C4"/>
    <w:rsid w:val="008F4F54"/>
    <w:rsid w:val="00904077"/>
    <w:rsid w:val="00906CBF"/>
    <w:rsid w:val="00937A4A"/>
    <w:rsid w:val="00956F58"/>
    <w:rsid w:val="00966AF0"/>
    <w:rsid w:val="009A168E"/>
    <w:rsid w:val="00A44787"/>
    <w:rsid w:val="00AA4DE7"/>
    <w:rsid w:val="00B6441D"/>
    <w:rsid w:val="00C6241A"/>
    <w:rsid w:val="00C75E67"/>
    <w:rsid w:val="00CB1501"/>
    <w:rsid w:val="00CD7A50"/>
    <w:rsid w:val="00CF0D8A"/>
    <w:rsid w:val="00CF46C7"/>
    <w:rsid w:val="00D6589B"/>
    <w:rsid w:val="00DB53E2"/>
    <w:rsid w:val="00F45B99"/>
    <w:rsid w:val="00F77CE0"/>
    <w:rsid w:val="00FD1688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8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1901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Base>https://www.cabinet.qld.gov.au/documents/2018/Sep/GladMP/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8</cp:revision>
  <dcterms:created xsi:type="dcterms:W3CDTF">2019-01-07T01:04:00Z</dcterms:created>
  <dcterms:modified xsi:type="dcterms:W3CDTF">2019-12-11T09:17:00Z</dcterms:modified>
  <cp:category>Transport,Sustainability,Planning</cp:category>
</cp:coreProperties>
</file>